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0"/>
        <w:pBdr/>
        <w:spacing/>
        <w:ind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b/>
          <w:bCs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Entre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la Communauté de Communes du Pays d’Orthe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et Arrigans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au travers de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l’Office de T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ourisme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du Pays d’Orthe et Arrigans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,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Vallée du Kiwi,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régie à autonomie financière,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Représen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té par Monsieur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Jean-Marc LESCOUTE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en sa qualit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 de Président, dûment auto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risé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à signer 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ar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élibération du conseil communautaire en date du ……………………………………….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Ci-après dénommée «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»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right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D'une part,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Et……………………………………………………………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Représenté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par 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………………………………………………………...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En sa qualité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Ci-après dénommée « l’Organisateur »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right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D'autre part,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center"/>
        <w:rPr>
          <w:rFonts w:ascii="Georgia" w:hAnsi="Georgia" w:eastAsia="Calibri" w:cs="Calibri"/>
          <w:b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PRÉ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AMBULE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Vallée du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kiwi,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assure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un service de billetterie au profit des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ganisateurs de manifestations ou de prestatio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dont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la m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la prestation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prés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ente un intérêt en ce qu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lle permet de faciliter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accueil 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am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éliorer les conditions de séjour des tourist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des habitants dans la zone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ervention géo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grap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hique de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TPOA Vallée du K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wi.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La présen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te fiche corr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espond à la demande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formulée par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Organisateur, auprès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afin de bé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néficier de ce service de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billetterie.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b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Présentation de la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manifestation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/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prestation :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Intitulé de la manifestation/prestation :………………………………………………………………………..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/horaire/ Période</w:t>
        <w:tab/>
        <w:t xml:space="preserve">: 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Lieu</w:t>
        <w:tab/>
        <w:tab/>
        <w:tab/>
        <w:tab/>
        <w:t xml:space="preserve">: …………………………………………………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Objet</w:t>
        <w:tab/>
        <w:tab/>
        <w:t xml:space="preserve"> </w:t>
        <w:tab/>
        <w:tab/>
        <w:t xml:space="preserve">: ………………………………………………………………………..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isateur atteste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sur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onneur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en co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nformité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ave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c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ensemble des lois et règlements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vigueur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applicables à la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manifestation ou à la prestation proposée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situation régulière en matière fisca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 et sociale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partenaire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 (hors associations de La Vallée du Kiwi)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Modalités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du service billetterie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organisateur effectue la demande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convention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pour le service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illetterie au mo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ins 2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mois avant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 date de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la manifestatio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début de la mise 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vente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la prestation.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Vallée du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kiwi,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valide le convention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dans les 7 jours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ouvrés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maximum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après réception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du dossier de demande complet.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service de billette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rie est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opérat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ionnel dans les 5 jours ouvrés après la signature de la dite convention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par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Vallé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kiwi.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allé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ki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wi propose deu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x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dispositifs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 choisit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hoix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1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la billetterie placé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via Eventik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5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hoix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2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Pour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/prestation via Ello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(non placée)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tabs>
          <w:tab w:val="left" w:leader="dot" w:pos="5720"/>
        </w:tabs>
        <w:spacing/>
        <w:ind/>
        <w:jc w:val="both"/>
        <w:rPr>
          <w:rFonts w:ascii="Georgia" w:hAnsi="Georgia" w:eastAsia="Calibri" w:cs="Calibri"/>
          <w:color w:val="333399"/>
          <w:sz w:val="22"/>
          <w:szCs w:val="22"/>
          <w:lang w:eastAsia="en-US"/>
        </w:rPr>
      </w:pP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Annulation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,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report,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modification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la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manifestation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/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presta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tion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L’Organisateur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reste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responsab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la gestion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des éventuelles annulations, des reports ou des modifications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la manifestation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selon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 propres conditions générales et particulières de v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ente.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eur 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gage à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inf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ormer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ns les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plus brefs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délais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 de toutes modifications.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Il est par ailleurs précisé que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 ne propose pas aux clients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assurance annulation.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modalités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relatives aux commissions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aux annulations etc. son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 précisées dans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la convent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encaisse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ment pour compte de tiers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i/>
          <w:iCs/>
          <w:sz w:val="22"/>
          <w:szCs w:val="22"/>
          <w:lang w:eastAsia="en-US"/>
        </w:rPr>
      </w:pP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Bilan de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l’action menée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Dans le souci de faire évol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uer en permanence la qualité du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ser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vice rendu les par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ties feront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le point sur l’action menée afin d’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ressortir les points po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sitifs et négatifs s’il y a lie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Conditions partenariales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left="720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hanging="142" w:left="284"/>
        <w:jc w:val="both"/>
        <w:rPr>
          <w:rFonts w:ascii="Georgia" w:hAnsi="Georgia" w:eastAsia="Calibri" w:cs="Calibri"/>
          <w:color w:val="auto"/>
          <w:sz w:val="22"/>
          <w:szCs w:val="22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   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L’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organisateur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dépositaire de la demande de service de billetterie auprès de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l’Offic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e de Tourisme s’engage, dans le cadre d’un partenariat avec 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ce dernier (hors association de La Vallée du Kiwi), à assurer la pro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motion touristique et culturelle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d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u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territoire à l’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occasion de la manifestation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/ prestation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(diffus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ion de documentations, supports de promotion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…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).</w:t>
      </w:r>
      <w:r>
        <w:rPr>
          <w:rFonts w:ascii="Georgia" w:hAnsi="Georgia" w:eastAsia="Calibri" w:cs="Calibri"/>
          <w:color w:val="auto"/>
          <w:sz w:val="22"/>
          <w:szCs w:val="22"/>
        </w:rPr>
      </w:r>
      <w:r>
        <w:rPr>
          <w:rFonts w:ascii="Georgia" w:hAnsi="Georgia" w:eastAsia="Calibri" w:cs="Calibri"/>
          <w:color w:val="auto"/>
          <w:sz w:val="22"/>
          <w:szCs w:val="22"/>
        </w:rPr>
      </w:r>
    </w:p>
    <w:p>
      <w:pPr>
        <w:pStyle w:val="1100"/>
        <w:pBdr/>
        <w:spacing/>
        <w:ind w:hanging="142" w:left="284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6"/>
        </w:numPr>
        <w:pBdr/>
        <w:spacing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Documents à joindre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à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la fiche de demande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100"/>
        <w:pBdr/>
        <w:spacing/>
        <w:ind w:left="360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Les documents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listés ci-dess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ous doivent être joints à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présente fiche de demande transmise à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Document complété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«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questionnaire 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imation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»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RIB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Projet de convention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enca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issement pour le compte de tiers, complétée, datée et signée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hanging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 w:hanging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OTPOA Vallée du Ki</w:t>
      </w:r>
      <w:r>
        <w:rPr>
          <w:rFonts w:ascii="Georgia" w:hAnsi="Georgia" w:eastAsia="Calibri" w:cs="Calibri"/>
          <w:sz w:val="22"/>
          <w:szCs w:val="22"/>
        </w:rPr>
        <w:t xml:space="preserve">wi se réserve la possibilité de demander des documents complémentaires</w:t>
      </w:r>
      <w:r>
        <w:rPr>
          <w:rFonts w:ascii="Georgia" w:hAnsi="Georgia" w:eastAsia="Calibri" w:cs="Calibri"/>
          <w:sz w:val="22"/>
          <w:szCs w:val="22"/>
        </w:rPr>
        <w:t xml:space="preserve">, non listés, a</w:t>
      </w:r>
      <w:r>
        <w:rPr>
          <w:rFonts w:ascii="Georgia" w:hAnsi="Georgia" w:eastAsia="Calibri" w:cs="Calibri"/>
          <w:sz w:val="22"/>
          <w:szCs w:val="22"/>
        </w:rPr>
        <w:t xml:space="preserve">fi</w:t>
      </w:r>
      <w:r>
        <w:rPr>
          <w:rFonts w:ascii="Georgia" w:hAnsi="Georgia" w:eastAsia="Calibri" w:cs="Calibri"/>
          <w:sz w:val="22"/>
          <w:szCs w:val="22"/>
        </w:rPr>
        <w:t xml:space="preserve">n de pouvoir autoriser</w:t>
      </w:r>
      <w:r>
        <w:rPr>
          <w:rFonts w:ascii="Georgia" w:hAnsi="Georgia" w:eastAsia="Calibri" w:cs="Calibri"/>
          <w:sz w:val="22"/>
          <w:szCs w:val="22"/>
        </w:rPr>
        <w:t xml:space="preserve"> ou ref</w:t>
      </w:r>
      <w:r>
        <w:rPr>
          <w:rFonts w:ascii="Georgia" w:hAnsi="Georgia" w:eastAsia="Calibri" w:cs="Calibri"/>
          <w:sz w:val="22"/>
          <w:szCs w:val="22"/>
        </w:rPr>
        <w:t xml:space="preserve">user à 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Organisate</w:t>
      </w:r>
      <w:r>
        <w:rPr>
          <w:rFonts w:ascii="Georgia" w:hAnsi="Georgia" w:eastAsia="Calibri" w:cs="Calibri"/>
          <w:sz w:val="22"/>
          <w:szCs w:val="22"/>
        </w:rPr>
        <w:t xml:space="preserve">ur</w:t>
      </w:r>
      <w:r>
        <w:rPr>
          <w:rFonts w:ascii="Georgia" w:hAnsi="Georgia" w:eastAsia="Calibri" w:cs="Calibri"/>
          <w:sz w:val="22"/>
          <w:szCs w:val="22"/>
        </w:rPr>
        <w:t xml:space="preserve"> la mise en place du service </w:t>
      </w:r>
      <w:r>
        <w:rPr>
          <w:rFonts w:ascii="Georgia" w:hAnsi="Georgia" w:eastAsia="Calibri" w:cs="Calibri"/>
          <w:sz w:val="22"/>
          <w:szCs w:val="22"/>
        </w:rPr>
        <w:t xml:space="preserve">billetterie</w:t>
      </w:r>
      <w:r>
        <w:rPr>
          <w:rFonts w:ascii="Georgia" w:hAnsi="Georgia" w:eastAsia="Calibri" w:cs="Calibri"/>
          <w:sz w:val="22"/>
          <w:szCs w:val="22"/>
        </w:rPr>
        <w:t xml:space="preserve">.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Fiche demande complétée et signée</w:t>
      </w:r>
      <w:r>
        <w:rPr>
          <w:rFonts w:ascii="Georgia" w:hAnsi="Georgia" w:eastAsia="Calibri" w:cs="Calibri"/>
          <w:sz w:val="22"/>
          <w:szCs w:val="22"/>
        </w:rPr>
        <w:t xml:space="preserve">, établie en un seul exemplaire</w:t>
      </w:r>
      <w:r>
        <w:rPr>
          <w:rFonts w:ascii="Georgia" w:hAnsi="Georgia" w:eastAsia="Calibri" w:cs="Calibri"/>
          <w:sz w:val="22"/>
          <w:szCs w:val="22"/>
        </w:rPr>
        <w:t xml:space="preserve"> le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.. à 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..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23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vAlign w:val="top"/>
            <w:textDirection w:val="lrTb"/>
            <w:noWrap w:val="false"/>
          </w:tcPr>
          <w:p>
            <w:pPr>
              <w:pStyle w:val="1100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  <w:t xml:space="preserve">Nom, Prénom, Qualité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,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 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Tampon et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 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S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ignature de l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’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Organisateur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 </w:t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  <w:p>
            <w:pPr>
              <w:pStyle w:val="1100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  <w:p>
            <w:pPr>
              <w:pStyle w:val="1100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</w:tc>
      </w:tr>
    </w:tbl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>
          <w:top w:val="single" w:color="000000" w:sz="4" w:space="1"/>
        </w:pBdr>
        <w:spacing/>
        <w:ind/>
        <w:jc w:val="both"/>
        <w:rPr>
          <w:rFonts w:ascii="Georgia" w:hAnsi="Georgia" w:eastAsia="Calibri" w:cs="Calibri"/>
          <w:sz w:val="22"/>
          <w:szCs w:val="22"/>
          <w:u w:val="single"/>
        </w:rPr>
      </w:pPr>
      <w:r>
        <w:rPr>
          <w:rFonts w:ascii="Georgia" w:hAnsi="Georgia" w:eastAsia="Calibri" w:cs="Calibri"/>
          <w:sz w:val="22"/>
          <w:szCs w:val="22"/>
          <w:u w:val="single"/>
        </w:rPr>
        <w:br w:type="page" w:clear="all"/>
      </w: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u w:val="single"/>
        </w:rPr>
      </w:pP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</w:p>
    <w:p>
      <w:pPr>
        <w:pStyle w:val="1100"/>
        <w:pBdr/>
        <w:spacing/>
        <w:ind/>
        <w:jc w:val="center"/>
        <w:rPr>
          <w:rFonts w:ascii="Georgia" w:hAnsi="Georgia" w:eastAsia="Calibri" w:cs="Calibri"/>
          <w:b/>
          <w:bCs/>
          <w:sz w:val="22"/>
          <w:szCs w:val="22"/>
          <w:u w:val="single"/>
        </w:rPr>
      </w:pP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Déci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sion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 de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 l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’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OTPOA, Vallée du Kiwi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</w:r>
    </w:p>
    <w:p>
      <w:pPr>
        <w:pStyle w:val="1100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A</w:t>
      </w:r>
      <w:r>
        <w:rPr>
          <w:rFonts w:ascii="Georgia" w:hAnsi="Georgia" w:eastAsia="Calibri" w:cs="Calibri"/>
          <w:sz w:val="22"/>
          <w:szCs w:val="22"/>
        </w:rPr>
        <w:t xml:space="preserve">utorise</w:t>
      </w:r>
      <w:r>
        <w:rPr>
          <w:rFonts w:ascii="Georgia" w:hAnsi="Georgia" w:eastAsia="Calibri" w:cs="Calibri"/>
          <w:sz w:val="22"/>
          <w:szCs w:val="22"/>
        </w:rPr>
        <w:t xml:space="preserve"> la </w:t>
      </w:r>
      <w:r>
        <w:rPr>
          <w:rFonts w:ascii="Georgia" w:hAnsi="Georgia" w:eastAsia="Calibri" w:cs="Calibri"/>
          <w:sz w:val="22"/>
          <w:szCs w:val="22"/>
        </w:rPr>
        <w:t xml:space="preserve">mise en p</w:t>
      </w:r>
      <w:r>
        <w:rPr>
          <w:rFonts w:ascii="Georgia" w:hAnsi="Georgia" w:eastAsia="Calibri" w:cs="Calibri"/>
          <w:sz w:val="22"/>
          <w:szCs w:val="22"/>
        </w:rPr>
        <w:t xml:space="preserve">lace du servi</w:t>
      </w:r>
      <w:r>
        <w:rPr>
          <w:rFonts w:ascii="Georgia" w:hAnsi="Georgia" w:eastAsia="Calibri" w:cs="Calibri"/>
          <w:sz w:val="22"/>
          <w:szCs w:val="22"/>
        </w:rPr>
        <w:t xml:space="preserve">ce billetterie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N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au</w:t>
      </w:r>
      <w:r>
        <w:rPr>
          <w:rFonts w:ascii="Georgia" w:hAnsi="Georgia" w:eastAsia="Calibri" w:cs="Calibri"/>
          <w:sz w:val="22"/>
          <w:szCs w:val="22"/>
        </w:rPr>
        <w:t xml:space="preserve">torise pas</w:t>
      </w:r>
      <w:r>
        <w:rPr>
          <w:rFonts w:ascii="Georgia" w:hAnsi="Georgia" w:eastAsia="Calibri" w:cs="Calibri"/>
          <w:sz w:val="22"/>
          <w:szCs w:val="22"/>
        </w:rPr>
        <w:t xml:space="preserve"> </w:t>
      </w:r>
      <w:r>
        <w:rPr>
          <w:rFonts w:ascii="Georgia" w:hAnsi="Georgia" w:eastAsia="Calibri" w:cs="Calibri"/>
          <w:sz w:val="22"/>
          <w:szCs w:val="22"/>
        </w:rPr>
        <w:t xml:space="preserve">la mise en p</w:t>
      </w:r>
      <w:r>
        <w:rPr>
          <w:rFonts w:ascii="Georgia" w:hAnsi="Georgia" w:eastAsia="Calibri" w:cs="Calibri"/>
          <w:sz w:val="22"/>
          <w:szCs w:val="22"/>
        </w:rPr>
        <w:t xml:space="preserve">lace d</w:t>
      </w:r>
      <w:r>
        <w:rPr>
          <w:rFonts w:ascii="Georgia" w:hAnsi="Georgia" w:eastAsia="Calibri" w:cs="Calibri"/>
          <w:sz w:val="22"/>
          <w:szCs w:val="22"/>
        </w:rPr>
        <w:t xml:space="preserve">u service billetterie (</w:t>
      </w:r>
      <w:r>
        <w:rPr>
          <w:rFonts w:ascii="Georgia" w:hAnsi="Georgia" w:eastAsia="Calibri" w:cs="Calibri"/>
          <w:sz w:val="22"/>
          <w:szCs w:val="22"/>
        </w:rPr>
        <w:t xml:space="preserve">notamment en cas de</w:t>
      </w:r>
      <w:r>
        <w:rPr>
          <w:rFonts w:ascii="Georgia" w:hAnsi="Georgia" w:eastAsia="Calibri" w:cs="Calibri"/>
          <w:sz w:val="22"/>
          <w:szCs w:val="22"/>
        </w:rPr>
        <w:t xml:space="preserve"> </w:t>
      </w:r>
      <w:r>
        <w:rPr>
          <w:rFonts w:ascii="Georgia" w:hAnsi="Georgia" w:eastAsia="Calibri" w:cs="Calibri"/>
          <w:sz w:val="22"/>
          <w:szCs w:val="22"/>
        </w:rPr>
        <w:t xml:space="preserve">:</w:t>
      </w:r>
      <w:r>
        <w:rPr>
          <w:rFonts w:ascii="Georgia" w:hAnsi="Georgia" w:eastAsia="Calibri" w:cs="Calibri"/>
          <w:sz w:val="22"/>
          <w:szCs w:val="22"/>
        </w:rPr>
        <w:t xml:space="preserve"> </w:t>
      </w:r>
      <w:r>
        <w:rPr>
          <w:rFonts w:ascii="Georgia" w:hAnsi="Georgia" w:eastAsia="Calibri" w:cs="Calibri"/>
          <w:sz w:val="22"/>
          <w:szCs w:val="22"/>
        </w:rPr>
        <w:t xml:space="preserve">dossier i</w:t>
      </w:r>
      <w:r>
        <w:rPr>
          <w:rFonts w:ascii="Georgia" w:hAnsi="Georgia" w:eastAsia="Calibri" w:cs="Calibri"/>
          <w:sz w:val="22"/>
          <w:szCs w:val="22"/>
        </w:rPr>
        <w:t xml:space="preserve">ncomplet, dél</w:t>
      </w:r>
      <w:r>
        <w:rPr>
          <w:rFonts w:ascii="Georgia" w:hAnsi="Georgia" w:eastAsia="Calibri" w:cs="Calibri"/>
          <w:sz w:val="22"/>
          <w:szCs w:val="22"/>
        </w:rPr>
        <w:t xml:space="preserve">ai non respecté, </w:t>
      </w:r>
      <w:r>
        <w:rPr>
          <w:rFonts w:ascii="Georgia" w:hAnsi="Georgia" w:eastAsia="Calibri" w:cs="Calibri"/>
          <w:sz w:val="22"/>
          <w:szCs w:val="22"/>
        </w:rPr>
        <w:t xml:space="preserve">manifestation</w:t>
      </w:r>
      <w:r>
        <w:rPr>
          <w:rFonts w:ascii="Georgia" w:hAnsi="Georgia" w:eastAsia="Calibri" w:cs="Calibri"/>
          <w:sz w:val="22"/>
          <w:szCs w:val="22"/>
        </w:rPr>
        <w:t xml:space="preserve"> ou prestation </w:t>
      </w:r>
      <w:r>
        <w:rPr>
          <w:rFonts w:ascii="Georgia" w:hAnsi="Georgia" w:eastAsia="Calibri" w:cs="Calibri"/>
          <w:sz w:val="22"/>
          <w:szCs w:val="22"/>
        </w:rPr>
        <w:t xml:space="preserve">ne permettant pas</w:t>
      </w:r>
      <w:r>
        <w:rPr>
          <w:rFonts w:ascii="Georgia" w:hAnsi="Georgia" w:eastAsia="Calibri" w:cs="Calibri"/>
          <w:sz w:val="22"/>
          <w:szCs w:val="22"/>
        </w:rPr>
        <w:t xml:space="preserve"> de faciliter 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ac</w:t>
      </w:r>
      <w:r>
        <w:rPr>
          <w:rFonts w:ascii="Georgia" w:hAnsi="Georgia" w:eastAsia="Calibri" w:cs="Calibri"/>
          <w:sz w:val="22"/>
          <w:szCs w:val="22"/>
        </w:rPr>
        <w:t xml:space="preserve">cueil ou d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améliorer les conditions de séjour des tourist</w:t>
      </w:r>
      <w:r>
        <w:rPr>
          <w:rFonts w:ascii="Georgia" w:hAnsi="Georgia" w:eastAsia="Calibri" w:cs="Calibri"/>
          <w:sz w:val="22"/>
          <w:szCs w:val="22"/>
        </w:rPr>
        <w:t xml:space="preserve">es ou des habitants de La Vallée du Kiwi</w:t>
      </w:r>
      <w:r>
        <w:rPr>
          <w:rFonts w:ascii="Georgia" w:hAnsi="Georgia" w:eastAsia="Calibri" w:cs="Calibri"/>
          <w:sz w:val="22"/>
          <w:szCs w:val="22"/>
        </w:rPr>
        <w:t xml:space="preserve">, </w:t>
      </w:r>
      <w:r>
        <w:rPr>
          <w:rFonts w:ascii="Georgia" w:hAnsi="Georgia" w:eastAsia="Calibri" w:cs="Calibri"/>
          <w:sz w:val="22"/>
          <w:szCs w:val="22"/>
        </w:rPr>
        <w:t xml:space="preserve">manifestation ou prestation contraire aux bonnes </w:t>
      </w:r>
      <w:r>
        <w:rPr>
          <w:rFonts w:ascii="Georgia" w:hAnsi="Georgia" w:eastAsia="Calibri" w:cs="Calibri"/>
          <w:sz w:val="22"/>
          <w:szCs w:val="22"/>
        </w:rPr>
        <w:t xml:space="preserve">mœurs</w:t>
      </w:r>
      <w:r>
        <w:rPr>
          <w:rFonts w:ascii="Georgia" w:hAnsi="Georgia" w:eastAsia="Calibri" w:cs="Calibri"/>
          <w:sz w:val="22"/>
          <w:szCs w:val="22"/>
        </w:rPr>
        <w:t xml:space="preserve">)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Fait à 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le 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 w:after="200"/>
        <w:ind w:left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-419734</wp:posOffset>
                </wp:positionH>
                <wp:positionV relativeFrom="paragraph">
                  <wp:posOffset>93980</wp:posOffset>
                </wp:positionV>
                <wp:extent cx="6711315" cy="1062990"/>
                <wp:effectExtent l="0" t="0" r="0" b="0"/>
                <wp:wrapNone/>
                <wp:docPr id="6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71131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1100"/>
                              <w:pBdr/>
                              <w:spacing/>
                              <w:ind w:left="142"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l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’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OTPOA, Vallée du kiwi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100"/>
                              <w:pBdr/>
                              <w:spacing/>
                              <w:ind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100"/>
                              <w:pBdr/>
                              <w:spacing/>
                              <w:ind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524288;o:allowoverlap:true;o:allowincell:true;mso-position-horizontal-relative:text;margin-left:-33.05pt;mso-position-horizontal:absolute;mso-position-vertical-relative:text;margin-top:7.40pt;mso-position-vertical:absolute;width:528.45pt;height:83.7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1100"/>
                        <w:pBdr/>
                        <w:spacing/>
                        <w:ind w:left="142"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Pour 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l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’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OTPOA, Vallée du kiwi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100"/>
                        <w:pBdr/>
                        <w:spacing/>
                        <w:ind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100"/>
                        <w:pBdr/>
                        <w:spacing/>
                        <w:ind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100"/>
        <w:pBdr/>
        <w:spacing w:after="200"/>
        <w:ind w:hanging="357" w:left="714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797" w:right="907" w:bottom="1616" w:left="907" w:header="567" w:footer="851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,Bold">
    <w:panose1 w:val="020B0604030504040204"/>
  </w:font>
  <w:font w:name="Georgia">
    <w:panose1 w:val="02040502050405020303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tabs>
        <w:tab w:val="clear" w:leader="none" w:pos="9072"/>
        <w:tab w:val="right" w:leader="none" w:pos="9720"/>
      </w:tabs>
      <w:spacing/>
      <w:ind/>
      <w:rPr>
        <w:rFonts w:ascii="Georgia" w:hAnsi="Georgia"/>
        <w:b/>
        <w:color w:val="969696"/>
        <w:sz w:val="16"/>
        <w:szCs w:val="16"/>
      </w:rPr>
    </w:pPr>
    <w:r>
      <w:rPr>
        <w:rFonts w:ascii="Georgia" w:hAnsi="Georgia"/>
        <w:b/>
        <w:color w:val="969696"/>
        <w:sz w:val="16"/>
        <w:szCs w:val="16"/>
      </w:rPr>
      <w:t xml:space="preserve">Fiche de demande bill</w:t>
    </w:r>
    <w:r>
      <w:rPr>
        <w:rFonts w:ascii="Georgia" w:hAnsi="Georgia"/>
        <w:b/>
        <w:color w:val="969696"/>
        <w:sz w:val="16"/>
        <w:szCs w:val="16"/>
      </w:rPr>
      <w:t xml:space="preserve">etterie </w:t>
    </w:r>
    <w:r>
      <w:rPr>
        <w:rFonts w:ascii="Georgia" w:hAnsi="Georgia"/>
        <w:b/>
        <w:color w:val="969696"/>
        <w:sz w:val="16"/>
        <w:szCs w:val="16"/>
      </w:rPr>
      <w:tab/>
    </w:r>
    <w:r>
      <w:rPr>
        <w:rFonts w:ascii="Georgia" w:hAnsi="Georgia"/>
        <w:b/>
        <w:color w:val="969696"/>
        <w:sz w:val="16"/>
        <w:szCs w:val="16"/>
      </w:rPr>
      <w:tab/>
    </w:r>
    <w:r>
      <w:rPr>
        <w:rFonts w:ascii="Georgia" w:hAnsi="Georgia"/>
        <w:b/>
        <w:color w:val="969696"/>
        <w:sz w:val="16"/>
        <w:szCs w:val="16"/>
      </w:rPr>
      <w:t xml:space="preserve">Page </w:t>
    </w:r>
    <w:r>
      <w:rPr>
        <w:rFonts w:ascii="Georgia" w:hAnsi="Georgia"/>
        <w:b/>
        <w:color w:val="969696"/>
        <w:sz w:val="16"/>
        <w:szCs w:val="16"/>
      </w:rPr>
      <w:fldChar w:fldCharType="begin"/>
    </w:r>
    <w:r>
      <w:rPr>
        <w:rFonts w:ascii="Georgia" w:hAnsi="Georgia"/>
        <w:b/>
        <w:color w:val="969696"/>
        <w:sz w:val="16"/>
        <w:szCs w:val="16"/>
      </w:rPr>
      <w:instrText xml:space="preserve"> PAGE </w:instrText>
    </w:r>
    <w:r>
      <w:rPr>
        <w:rFonts w:ascii="Georgia" w:hAnsi="Georgia"/>
        <w:b/>
        <w:color w:val="969696"/>
        <w:sz w:val="16"/>
        <w:szCs w:val="16"/>
      </w:rPr>
      <w:fldChar w:fldCharType="separate"/>
    </w:r>
    <w:r>
      <w:rPr>
        <w:rFonts w:ascii="Georgia" w:hAnsi="Georgia"/>
        <w:b/>
        <w:color w:val="969696"/>
        <w:sz w:val="16"/>
        <w:szCs w:val="16"/>
      </w:rPr>
      <w:t xml:space="preserve">1</w:t>
    </w:r>
    <w:r>
      <w:rPr>
        <w:rFonts w:ascii="Georgia" w:hAnsi="Georgia"/>
        <w:b/>
        <w:color w:val="969696"/>
        <w:sz w:val="16"/>
        <w:szCs w:val="16"/>
      </w:rPr>
      <w:fldChar w:fldCharType="end"/>
    </w:r>
    <w:r>
      <w:rPr>
        <w:rFonts w:ascii="Georgia" w:hAnsi="Georgia"/>
        <w:b/>
        <w:color w:val="969696"/>
        <w:sz w:val="16"/>
        <w:szCs w:val="16"/>
      </w:rPr>
      <w:t xml:space="preserve"> sur </w:t>
    </w:r>
    <w:r>
      <w:rPr>
        <w:rFonts w:ascii="Georgia" w:hAnsi="Georgia"/>
        <w:b/>
        <w:color w:val="969696"/>
        <w:sz w:val="16"/>
        <w:szCs w:val="16"/>
      </w:rPr>
      <w:fldChar w:fldCharType="begin"/>
    </w:r>
    <w:r>
      <w:rPr>
        <w:rFonts w:ascii="Georgia" w:hAnsi="Georgia"/>
        <w:b/>
        <w:color w:val="969696"/>
        <w:sz w:val="16"/>
        <w:szCs w:val="16"/>
      </w:rPr>
      <w:instrText xml:space="preserve"> NUMPAGES </w:instrText>
    </w:r>
    <w:r>
      <w:rPr>
        <w:rFonts w:ascii="Georgia" w:hAnsi="Georgia"/>
        <w:b/>
        <w:color w:val="969696"/>
        <w:sz w:val="16"/>
        <w:szCs w:val="16"/>
      </w:rPr>
      <w:fldChar w:fldCharType="separate"/>
    </w:r>
    <w:r>
      <w:rPr>
        <w:rFonts w:ascii="Georgia" w:hAnsi="Georgia"/>
        <w:b/>
        <w:color w:val="969696"/>
        <w:sz w:val="16"/>
        <w:szCs w:val="16"/>
      </w:rPr>
      <w:t xml:space="preserve">1</w:t>
    </w:r>
    <w:r>
      <w:rPr>
        <w:rFonts w:ascii="Georgia" w:hAnsi="Georgia"/>
        <w:b/>
        <w:color w:val="969696"/>
        <w:sz w:val="16"/>
        <w:szCs w:val="16"/>
      </w:rPr>
      <w:fldChar w:fldCharType="end"/>
    </w:r>
    <w:r>
      <w:rPr>
        <w:rFonts w:ascii="Georgia" w:hAnsi="Georgia"/>
        <w:b/>
        <w:color w:val="969696"/>
        <w:sz w:val="16"/>
        <w:szCs w:val="16"/>
      </w:rPr>
    </w:r>
    <w:r>
      <w:rPr>
        <w:rFonts w:ascii="Georgia" w:hAnsi="Georgia"/>
        <w:b/>
        <w:color w:val="969696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pBdr/>
      <w:spacing/>
      <w:ind w:left="-426"/>
      <w:jc w:val="center"/>
      <w:rPr>
        <w:rFonts w:ascii="Georgia" w:hAnsi="Georgia" w:eastAsia="Calibri" w:cs="Tahoma,Bold"/>
        <w:b/>
        <w:bCs/>
        <w:color w:val="00abe1"/>
        <w:lang w:eastAsia="en-US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4387" behindDoc="0" locked="0" layoutInCell="1" allowOverlap="1">
              <wp:simplePos x="0" y="0"/>
              <wp:positionH relativeFrom="column">
                <wp:posOffset>5062702</wp:posOffset>
              </wp:positionH>
              <wp:positionV relativeFrom="paragraph">
                <wp:posOffset>-240570</wp:posOffset>
              </wp:positionV>
              <wp:extent cx="681516" cy="850245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00102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681515" cy="850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4387;o:allowoverlap:true;o:allowincell:true;mso-position-horizontal-relative:text;margin-left:398.64pt;mso-position-horizontal:absolute;mso-position-vertical-relative:text;margin-top:-18.94pt;mso-position-vertical:absolute;width:53.66pt;height:66.95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3363" behindDoc="0" locked="0" layoutInCell="1" allowOverlap="1">
              <wp:simplePos x="0" y="0"/>
              <wp:positionH relativeFrom="column">
                <wp:posOffset>5836018</wp:posOffset>
              </wp:positionH>
              <wp:positionV relativeFrom="paragraph">
                <wp:posOffset>-183420</wp:posOffset>
              </wp:positionV>
              <wp:extent cx="705752" cy="801617"/>
              <wp:effectExtent l="0" t="0" r="0" b="0"/>
              <wp:wrapSquare wrapText="bothSides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0686027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705751" cy="801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3363;o:allowoverlap:true;o:allowincell:true;mso-position-horizontal-relative:text;margin-left:459.53pt;mso-position-horizontal:absolute;mso-position-vertical-relative:text;margin-top:-14.44pt;mso-position-vertical:absolute;width:55.57pt;height:63.12pt;mso-wrap-distance-left:9.07pt;mso-wrap-distance-top:0.00pt;mso-wrap-distance-right:9.07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-255904</wp:posOffset>
              </wp:positionH>
              <wp:positionV relativeFrom="paragraph">
                <wp:posOffset>-154304</wp:posOffset>
              </wp:positionV>
              <wp:extent cx="1637665" cy="746760"/>
              <wp:effectExtent l="0" t="0" r="0" b="0"/>
              <wp:wrapSquare wrapText="bothSides"/>
              <wp:docPr id="3" name="_x0000_s10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Nouveau logo LVK"/>
                      <pic:cNvPicPr/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637665" cy="746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2;o:allowoverlap:true;o:allowincell:true;mso-position-horizontal-relative:text;margin-left:-20.15pt;mso-position-horizontal:absolute;mso-position-vertical-relative:text;margin-top:-12.15pt;mso-position-vertical:absolute;width:128.95pt;height:58.80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Arial Narrow" w:hAnsi="Arial Narrow" w:eastAsia="Calibri" w:cs="Tahoma,Bold"/>
        <w:b/>
        <w:bCs/>
        <w:lang w:eastAsia="en-US"/>
      </w:rPr>
      <w:t xml:space="preserve">   </w:t>
    </w:r>
    <w:r>
      <w:rPr>
        <w:rFonts w:ascii="Arial Narrow" w:hAnsi="Arial Narrow" w:eastAsia="Calibri" w:cs="Tahoma,Bold"/>
        <w:b/>
        <w:bCs/>
        <w:lang w:eastAsia="en-US"/>
      </w:rPr>
      <w:t xml:space="preserve"> </w:t>
    </w:r>
    <w:r>
      <w:rPr>
        <w:rFonts w:ascii="Arial Narrow" w:hAnsi="Arial Narrow" w:eastAsia="Calibri" w:cs="Tahoma,Bold"/>
        <w:b/>
        <w:bCs/>
        <w:lang w:eastAsia="en-US"/>
      </w:rPr>
      <w:tab/>
    </w:r>
    <w:r>
      <w:rPr>
        <w:rFonts w:ascii="Arial Narrow" w:hAnsi="Arial Narrow" w:eastAsia="Calibri" w:cs="Tahoma,Bold"/>
        <w:b/>
        <w:bCs/>
        <w:lang w:eastAsia="en-US"/>
      </w:rPr>
      <w:tab/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F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IC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HE DE DEMANDE</w:t>
    </w:r>
    <w:r>
      <w:rPr>
        <w:rFonts w:ascii="Georgia" w:hAnsi="Georgia" w:eastAsia="Calibri" w:cs="Tahoma,Bold"/>
        <w:b/>
        <w:bCs/>
        <w:color w:val="00abe1"/>
        <w:lang w:eastAsia="en-US"/>
      </w:rPr>
    </w:r>
    <w:r>
      <w:rPr>
        <w:rFonts w:ascii="Georgia" w:hAnsi="Georgia" w:eastAsia="Calibri" w:cs="Tahoma,Bold"/>
        <w:b/>
        <w:bCs/>
        <w:color w:val="00abe1"/>
        <w:lang w:eastAsia="en-US"/>
      </w:rPr>
    </w:r>
  </w:p>
  <w:p>
    <w:pPr>
      <w:pStyle w:val="1100"/>
      <w:pBdr/>
      <w:spacing/>
      <w:ind w:left="-426"/>
      <w:jc w:val="center"/>
      <w:rPr>
        <w:rFonts w:ascii="Georgia" w:hAnsi="Georgia" w:eastAsia="Calibri" w:cs="Tahoma,Bold"/>
        <w:b/>
        <w:bCs/>
        <w:color w:val="00abe1"/>
        <w:lang w:eastAsia="en-US"/>
      </w:rPr>
    </w:pPr>
    <w:r>
      <w:rPr>
        <w:rFonts w:ascii="Georgia" w:hAnsi="Georgia" w:eastAsia="Calibri" w:cs="Tahoma,Bold"/>
        <w:b/>
        <w:bCs/>
        <w:color w:val="00abe1"/>
        <w:lang w:eastAsia="en-US"/>
      </w:rPr>
      <w:t xml:space="preserve"> 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                 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DE SERVICE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 BILLETTERIE</w:t>
    </w:r>
    <w:r>
      <w:rPr>
        <w:rFonts w:ascii="Georgia" w:hAnsi="Georgia" w:eastAsia="Calibri" w:cs="Tahoma,Bold"/>
        <w:b/>
        <w:bCs/>
        <w:color w:val="00abe1"/>
        <w:lang w:eastAsia="en-US"/>
      </w:rPr>
    </w:r>
    <w:r>
      <w:rPr>
        <w:rFonts w:ascii="Georgia" w:hAnsi="Georgia" w:eastAsia="Calibri" w:cs="Tahoma,Bold"/>
        <w:b/>
        <w:bCs/>
        <w:color w:val="00abe1"/>
        <w:lang w:eastAsia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6085" cy="2258695"/>
              <wp:effectExtent l="0" t="0" r="0" b="0"/>
              <wp:wrapNone/>
              <wp:docPr id="4" name="_x0000_s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776085" cy="225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PROJET</w:t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250609663;o:allowoverlap:true;o:allowincell:false;mso-position-horizontal-relative:margin;mso-position-horizontal:center;mso-position-vertical-relative:margin;mso-position-vertical:center;width:533.55pt;height:177.8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PROJET</w:t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6085" cy="2258695"/>
              <wp:effectExtent l="0" t="0" r="0" b="0"/>
              <wp:wrapNone/>
              <wp:docPr id="5" name="_x0000_s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776085" cy="225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PROJET</w:t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524288;o:allowoverlap:true;o:allowincell:false;mso-position-horizontal-relative:margin;mso-position-horizontal:center;mso-position-vertical-relative:margin;mso-position-vertical:center;width:533.55pt;height:177.8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PROJET</w:t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9025518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09E67193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18984733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1946452B"/>
    <w:lvl w:ilvl="0">
      <w:isLgl w:val="false"/>
      <w:lvlJc w:val="left"/>
      <w:lvlText w:val="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5">
    <w:nsid w:val="1A5C69F2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212257C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ahoma" w:hAnsi="Tahoma" w:eastAsia="Calibri" w:cs="Tahom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28295DD8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0"/>
        <w:szCs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33A33A7B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0"/>
        <w:szCs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36297532"/>
    <w:lvl w:ilvl="0">
      <w:isLgl w:val="false"/>
      <w:lvlJc w:val="left"/>
      <w:lvlText w:val="Article 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C0124CD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11">
    <w:nsid w:val="477B7D1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ahoma" w:hAnsi="Tahoma" w:eastAsia="Calibri" w:cs="Tahoma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nsid w:val="4A2A7D45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4C4365A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525462C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nsid w:val="5A6102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5B35411C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nsid w:val="6C55412C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nsid w:val="7604381E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4"/>
        <w:szCs w:val="4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nsid w:val="7CDB2339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17"/>
  </w:num>
  <w:num w:numId="5">
    <w:abstractNumId w:val="5"/>
  </w:num>
  <w:num w:numId="6">
    <w:abstractNumId w:val="16"/>
  </w:num>
  <w:num w:numId="7">
    <w:abstractNumId w:val="12"/>
  </w:num>
  <w:num w:numId="8">
    <w:abstractNumId w:val="3"/>
  </w:num>
  <w:num w:numId="9">
    <w:abstractNumId w:val="11"/>
  </w:num>
  <w:num w:numId="10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/>
        </w:pPr>
        <w:rPr>
          <w:rFonts w:ascii="Arial" w:hAnsi="Arial" w:cs="Arial"/>
          <w:sz w:val="14"/>
        </w:rPr>
        <w:start w:val="0"/>
        <w:suff w:val="tab"/>
      </w:lvl>
    </w:lvlOverride>
  </w:num>
  <w:num w:numId="11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4"/>
        </w:rPr>
        <w:start w:val="0"/>
        <w:suff w:val="tab"/>
      </w:lvl>
    </w:lvlOverride>
  </w:num>
  <w:num w:numId="12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6"/>
        </w:rPr>
        <w:start w:val="0"/>
        <w:suff w:val="tab"/>
      </w:lvl>
    </w:lvlOverride>
  </w:num>
  <w:num w:numId="13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6"/>
        </w:rPr>
        <w:start w:val="0"/>
        <w:suff w:val="tab"/>
      </w:lvl>
    </w:lvlOverride>
  </w:num>
  <w:num w:numId="14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3"/>
        </w:rPr>
        <w:start w:val="0"/>
        <w:suff w:val="tab"/>
      </w:lvl>
    </w:lvlOverride>
  </w:num>
  <w:num w:numId="15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6"/>
        </w:rPr>
        <w:start w:val="0"/>
        <w:suff w:val="tab"/>
      </w:lvl>
    </w:lvlOverride>
  </w:num>
  <w:num w:numId="16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7"/>
        </w:rPr>
        <w:start w:val="0"/>
        <w:suff w:val="tab"/>
      </w:lvl>
    </w:lvlOverride>
  </w:num>
  <w:num w:numId="17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7"/>
        </w:rPr>
        <w:start w:val="0"/>
        <w:suff w:val="tab"/>
      </w:lvl>
    </w:lvlOverride>
  </w:num>
  <w:num w:numId="18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0"/>
        </w:rPr>
        <w:start w:val="0"/>
        <w:suff w:val="tab"/>
      </w:lvl>
    </w:lvlOverride>
  </w:num>
  <w:num w:numId="19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0"/>
        </w:rPr>
        <w:start w:val="0"/>
        <w:suff w:val="tab"/>
      </w:lvl>
    </w:lvlOverride>
  </w:num>
  <w:num w:numId="20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9"/>
        </w:rPr>
        <w:start w:val="0"/>
        <w:suff w:val="tab"/>
      </w:lvl>
    </w:lvlOverride>
  </w:num>
  <w:num w:numId="21">
    <w:abstractNumId w:val="0"/>
    <w:lvlOverride w:ilvl="0">
      <w:lvl w:ilvl="0">
        <w:isLgl w:val="false"/>
        <w:legacy w:legacy="true" w:legacyIndent="0" w:legacySpace="0"/>
        <w:lvlJc w:val="left"/>
        <w:lvlText w:val="•"/>
        <w:numFmt w:val="bullet"/>
        <w:pPr>
          <w:pBdr/>
          <w:spacing/>
          <w:ind/>
        </w:pPr>
        <w:rPr>
          <w:rFonts w:ascii="Arial" w:hAnsi="Arial" w:cs="Arial"/>
          <w:sz w:val="12"/>
        </w:rPr>
        <w:start w:val="0"/>
        <w:suff w:val="tab"/>
      </w:lvl>
    </w:lvlOverride>
  </w:num>
  <w:num w:numId="22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3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4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4"/>
        </w:rPr>
        <w:start w:val="0"/>
        <w:suff w:val="tab"/>
      </w:lvl>
    </w:lvlOverride>
  </w:num>
  <w:num w:numId="25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3"/>
        </w:rPr>
        <w:start w:val="0"/>
        <w:suff w:val="tab"/>
      </w:lvl>
    </w:lvlOverride>
  </w:num>
  <w:num w:numId="26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7">
    <w:abstractNumId w:val="14"/>
  </w:num>
  <w:num w:numId="28">
    <w:abstractNumId w:val="6"/>
  </w:num>
  <w:num w:numId="29">
    <w:abstractNumId w:val="2"/>
  </w:num>
  <w:num w:numId="30">
    <w:abstractNumId w:val="9"/>
  </w:num>
  <w:num w:numId="31">
    <w:abstractNumId w:val="15"/>
  </w:num>
  <w:num w:numId="32">
    <w:abstractNumId w:val="10"/>
  </w:num>
  <w:num w:numId="33">
    <w:abstractNumId w:val="7"/>
  </w:num>
  <w:num w:numId="34">
    <w:abstractNumId w:val="18"/>
  </w:num>
  <w:num w:numId="35">
    <w:abstractNumId w:val="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8">
    <w:name w:val="Heading 1"/>
    <w:basedOn w:val="1100"/>
    <w:next w:val="1100"/>
    <w:link w:val="10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39">
    <w:name w:val="Heading 2"/>
    <w:basedOn w:val="1100"/>
    <w:next w:val="1100"/>
    <w:link w:val="10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40">
    <w:name w:val="Heading 3"/>
    <w:basedOn w:val="1100"/>
    <w:next w:val="1100"/>
    <w:link w:val="10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41">
    <w:name w:val="Heading 4"/>
    <w:basedOn w:val="1100"/>
    <w:next w:val="1100"/>
    <w:link w:val="10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42">
    <w:name w:val="Heading 5"/>
    <w:basedOn w:val="1100"/>
    <w:next w:val="1100"/>
    <w:link w:val="10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43">
    <w:name w:val="Heading 6"/>
    <w:basedOn w:val="1100"/>
    <w:next w:val="1100"/>
    <w:link w:val="10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44">
    <w:name w:val="Heading 7"/>
    <w:basedOn w:val="1100"/>
    <w:next w:val="1100"/>
    <w:link w:val="10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5">
    <w:name w:val="Heading 8"/>
    <w:basedOn w:val="1100"/>
    <w:next w:val="1100"/>
    <w:link w:val="10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6">
    <w:name w:val="Heading 9"/>
    <w:basedOn w:val="1100"/>
    <w:next w:val="1100"/>
    <w:link w:val="10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47" w:default="1">
    <w:name w:val="Default Paragraph Font"/>
    <w:uiPriority w:val="1"/>
    <w:semiHidden/>
    <w:unhideWhenUsed/>
    <w:pPr>
      <w:pBdr/>
      <w:spacing/>
      <w:ind/>
    </w:pPr>
  </w:style>
  <w:style w:type="numbering" w:styleId="1048" w:default="1">
    <w:name w:val="No List"/>
    <w:uiPriority w:val="99"/>
    <w:semiHidden/>
    <w:unhideWhenUsed/>
    <w:pPr>
      <w:pBdr/>
      <w:spacing/>
      <w:ind/>
    </w:pPr>
  </w:style>
  <w:style w:type="character" w:styleId="1049">
    <w:name w:val="Heading 1 Char"/>
    <w:basedOn w:val="1047"/>
    <w:link w:val="10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0">
    <w:name w:val="Heading 2 Char"/>
    <w:basedOn w:val="1047"/>
    <w:link w:val="10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1">
    <w:name w:val="Heading 3 Char"/>
    <w:basedOn w:val="1047"/>
    <w:link w:val="10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2">
    <w:name w:val="Heading 4 Char"/>
    <w:basedOn w:val="1047"/>
    <w:link w:val="10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53">
    <w:name w:val="Heading 5 Char"/>
    <w:basedOn w:val="1047"/>
    <w:link w:val="10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4">
    <w:name w:val="Heading 6 Char"/>
    <w:basedOn w:val="1047"/>
    <w:link w:val="10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5">
    <w:name w:val="Heading 7 Char"/>
    <w:basedOn w:val="1047"/>
    <w:link w:val="10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6">
    <w:name w:val="Heading 8 Char"/>
    <w:basedOn w:val="1047"/>
    <w:link w:val="10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7">
    <w:name w:val="Heading 9 Char"/>
    <w:basedOn w:val="1047"/>
    <w:link w:val="10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8">
    <w:name w:val="Title"/>
    <w:basedOn w:val="1100"/>
    <w:next w:val="1100"/>
    <w:link w:val="10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59">
    <w:name w:val="Title Char"/>
    <w:basedOn w:val="1047"/>
    <w:link w:val="10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0">
    <w:name w:val="Subtitle"/>
    <w:basedOn w:val="1100"/>
    <w:next w:val="1100"/>
    <w:link w:val="10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1">
    <w:name w:val="Subtitle Char"/>
    <w:basedOn w:val="1047"/>
    <w:link w:val="10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2">
    <w:name w:val="Quote"/>
    <w:basedOn w:val="1100"/>
    <w:next w:val="1100"/>
    <w:link w:val="10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3">
    <w:name w:val="Quote Char"/>
    <w:basedOn w:val="1047"/>
    <w:link w:val="10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64">
    <w:name w:val="List Paragraph"/>
    <w:basedOn w:val="1100"/>
    <w:uiPriority w:val="34"/>
    <w:qFormat/>
    <w:pPr>
      <w:pBdr/>
      <w:spacing/>
      <w:ind w:left="720"/>
      <w:contextualSpacing w:val="true"/>
    </w:pPr>
  </w:style>
  <w:style w:type="character" w:styleId="1065">
    <w:name w:val="Intense Emphasis"/>
    <w:basedOn w:val="10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66">
    <w:name w:val="Intense Quote"/>
    <w:basedOn w:val="1100"/>
    <w:next w:val="1100"/>
    <w:link w:val="10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67">
    <w:name w:val="Intense Quote Char"/>
    <w:basedOn w:val="1047"/>
    <w:link w:val="10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8">
    <w:name w:val="Intense Reference"/>
    <w:basedOn w:val="10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69">
    <w:name w:val="No Spacing"/>
    <w:basedOn w:val="1100"/>
    <w:uiPriority w:val="1"/>
    <w:qFormat/>
    <w:pPr>
      <w:pBdr/>
      <w:spacing w:after="0" w:line="240" w:lineRule="auto"/>
      <w:ind/>
    </w:pPr>
  </w:style>
  <w:style w:type="character" w:styleId="1070">
    <w:name w:val="Subtle Emphasis"/>
    <w:basedOn w:val="10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1">
    <w:name w:val="Emphasis"/>
    <w:basedOn w:val="1047"/>
    <w:uiPriority w:val="20"/>
    <w:qFormat/>
    <w:pPr>
      <w:pBdr/>
      <w:spacing/>
      <w:ind/>
    </w:pPr>
    <w:rPr>
      <w:i/>
      <w:iCs/>
    </w:rPr>
  </w:style>
  <w:style w:type="character" w:styleId="1072">
    <w:name w:val="Strong"/>
    <w:basedOn w:val="1047"/>
    <w:uiPriority w:val="22"/>
    <w:qFormat/>
    <w:pPr>
      <w:pBdr/>
      <w:spacing/>
      <w:ind/>
    </w:pPr>
    <w:rPr>
      <w:b/>
      <w:bCs/>
    </w:rPr>
  </w:style>
  <w:style w:type="character" w:styleId="1073">
    <w:name w:val="Subtle Reference"/>
    <w:basedOn w:val="10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4">
    <w:name w:val="Book Title"/>
    <w:basedOn w:val="10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75">
    <w:name w:val="Header"/>
    <w:basedOn w:val="1100"/>
    <w:link w:val="10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6">
    <w:name w:val="Header Char"/>
    <w:basedOn w:val="1047"/>
    <w:link w:val="1075"/>
    <w:uiPriority w:val="99"/>
    <w:pPr>
      <w:pBdr/>
      <w:spacing/>
      <w:ind/>
    </w:pPr>
  </w:style>
  <w:style w:type="paragraph" w:styleId="1077">
    <w:name w:val="Footer"/>
    <w:basedOn w:val="1100"/>
    <w:link w:val="10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8">
    <w:name w:val="Footer Char"/>
    <w:basedOn w:val="1047"/>
    <w:link w:val="1077"/>
    <w:uiPriority w:val="99"/>
    <w:pPr>
      <w:pBdr/>
      <w:spacing/>
      <w:ind/>
    </w:pPr>
  </w:style>
  <w:style w:type="paragraph" w:styleId="1079">
    <w:name w:val="Caption"/>
    <w:basedOn w:val="1100"/>
    <w:next w:val="11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80">
    <w:name w:val="footnote text"/>
    <w:basedOn w:val="1100"/>
    <w:link w:val="10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1">
    <w:name w:val="Footnote Text Char"/>
    <w:basedOn w:val="1047"/>
    <w:link w:val="1080"/>
    <w:uiPriority w:val="99"/>
    <w:semiHidden/>
    <w:pPr>
      <w:pBdr/>
      <w:spacing/>
      <w:ind/>
    </w:pPr>
    <w:rPr>
      <w:sz w:val="20"/>
      <w:szCs w:val="20"/>
    </w:rPr>
  </w:style>
  <w:style w:type="character" w:styleId="1082">
    <w:name w:val="footnote reference"/>
    <w:basedOn w:val="1047"/>
    <w:uiPriority w:val="99"/>
    <w:semiHidden/>
    <w:unhideWhenUsed/>
    <w:pPr>
      <w:pBdr/>
      <w:spacing/>
      <w:ind/>
    </w:pPr>
    <w:rPr>
      <w:vertAlign w:val="superscript"/>
    </w:rPr>
  </w:style>
  <w:style w:type="paragraph" w:styleId="1083">
    <w:name w:val="endnote text"/>
    <w:basedOn w:val="1100"/>
    <w:link w:val="10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4">
    <w:name w:val="Endnote Text Char"/>
    <w:basedOn w:val="1047"/>
    <w:link w:val="1083"/>
    <w:uiPriority w:val="99"/>
    <w:semiHidden/>
    <w:pPr>
      <w:pBdr/>
      <w:spacing/>
      <w:ind/>
    </w:pPr>
    <w:rPr>
      <w:sz w:val="20"/>
      <w:szCs w:val="20"/>
    </w:rPr>
  </w:style>
  <w:style w:type="character" w:styleId="1085">
    <w:name w:val="endnote reference"/>
    <w:basedOn w:val="1047"/>
    <w:uiPriority w:val="99"/>
    <w:semiHidden/>
    <w:unhideWhenUsed/>
    <w:pPr>
      <w:pBdr/>
      <w:spacing/>
      <w:ind/>
    </w:pPr>
    <w:rPr>
      <w:vertAlign w:val="superscript"/>
    </w:rPr>
  </w:style>
  <w:style w:type="character" w:styleId="1086">
    <w:name w:val="Hyperlink"/>
    <w:basedOn w:val="10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7">
    <w:name w:val="FollowedHyperlink"/>
    <w:basedOn w:val="10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8">
    <w:name w:val="toc 1"/>
    <w:basedOn w:val="1100"/>
    <w:next w:val="1100"/>
    <w:uiPriority w:val="39"/>
    <w:unhideWhenUsed/>
    <w:pPr>
      <w:pBdr/>
      <w:spacing w:after="100"/>
      <w:ind/>
    </w:pPr>
  </w:style>
  <w:style w:type="paragraph" w:styleId="1089">
    <w:name w:val="toc 2"/>
    <w:basedOn w:val="1100"/>
    <w:next w:val="1100"/>
    <w:uiPriority w:val="39"/>
    <w:unhideWhenUsed/>
    <w:pPr>
      <w:pBdr/>
      <w:spacing w:after="100"/>
      <w:ind w:left="220"/>
    </w:pPr>
  </w:style>
  <w:style w:type="paragraph" w:styleId="1090">
    <w:name w:val="toc 3"/>
    <w:basedOn w:val="1100"/>
    <w:next w:val="1100"/>
    <w:uiPriority w:val="39"/>
    <w:unhideWhenUsed/>
    <w:pPr>
      <w:pBdr/>
      <w:spacing w:after="100"/>
      <w:ind w:left="440"/>
    </w:pPr>
  </w:style>
  <w:style w:type="paragraph" w:styleId="1091">
    <w:name w:val="toc 4"/>
    <w:basedOn w:val="1100"/>
    <w:next w:val="1100"/>
    <w:uiPriority w:val="39"/>
    <w:unhideWhenUsed/>
    <w:pPr>
      <w:pBdr/>
      <w:spacing w:after="100"/>
      <w:ind w:left="660"/>
    </w:pPr>
  </w:style>
  <w:style w:type="paragraph" w:styleId="1092">
    <w:name w:val="toc 5"/>
    <w:basedOn w:val="1100"/>
    <w:next w:val="1100"/>
    <w:uiPriority w:val="39"/>
    <w:unhideWhenUsed/>
    <w:pPr>
      <w:pBdr/>
      <w:spacing w:after="100"/>
      <w:ind w:left="880"/>
    </w:pPr>
  </w:style>
  <w:style w:type="paragraph" w:styleId="1093">
    <w:name w:val="toc 6"/>
    <w:basedOn w:val="1100"/>
    <w:next w:val="1100"/>
    <w:uiPriority w:val="39"/>
    <w:unhideWhenUsed/>
    <w:pPr>
      <w:pBdr/>
      <w:spacing w:after="100"/>
      <w:ind w:left="1100"/>
    </w:pPr>
  </w:style>
  <w:style w:type="paragraph" w:styleId="1094">
    <w:name w:val="toc 7"/>
    <w:basedOn w:val="1100"/>
    <w:next w:val="1100"/>
    <w:uiPriority w:val="39"/>
    <w:unhideWhenUsed/>
    <w:pPr>
      <w:pBdr/>
      <w:spacing w:after="100"/>
      <w:ind w:left="1320"/>
    </w:pPr>
  </w:style>
  <w:style w:type="paragraph" w:styleId="1095">
    <w:name w:val="toc 8"/>
    <w:basedOn w:val="1100"/>
    <w:next w:val="1100"/>
    <w:uiPriority w:val="39"/>
    <w:unhideWhenUsed/>
    <w:pPr>
      <w:pBdr/>
      <w:spacing w:after="100"/>
      <w:ind w:left="1540"/>
    </w:pPr>
  </w:style>
  <w:style w:type="paragraph" w:styleId="1096">
    <w:name w:val="toc 9"/>
    <w:basedOn w:val="1100"/>
    <w:next w:val="1100"/>
    <w:uiPriority w:val="39"/>
    <w:unhideWhenUsed/>
    <w:pPr>
      <w:pBdr/>
      <w:spacing w:after="100"/>
      <w:ind w:left="1760"/>
    </w:pPr>
  </w:style>
  <w:style w:type="character" w:styleId="1097">
    <w:name w:val="Placeholder Text"/>
    <w:basedOn w:val="1047"/>
    <w:uiPriority w:val="99"/>
    <w:semiHidden/>
    <w:pPr>
      <w:pBdr/>
      <w:spacing/>
      <w:ind/>
    </w:pPr>
    <w:rPr>
      <w:color w:val="666666"/>
    </w:rPr>
  </w:style>
  <w:style w:type="paragraph" w:styleId="1098">
    <w:name w:val="TOC Heading"/>
    <w:uiPriority w:val="39"/>
    <w:unhideWhenUsed/>
    <w:pPr>
      <w:pBdr/>
      <w:spacing/>
      <w:ind/>
    </w:pPr>
  </w:style>
  <w:style w:type="paragraph" w:styleId="1099">
    <w:name w:val="table of figures"/>
    <w:basedOn w:val="1100"/>
    <w:next w:val="1100"/>
    <w:uiPriority w:val="99"/>
    <w:unhideWhenUsed/>
    <w:pPr>
      <w:pBdr/>
      <w:spacing w:after="0" w:afterAutospacing="0"/>
      <w:ind/>
    </w:pPr>
  </w:style>
  <w:style w:type="paragraph" w:styleId="1100" w:default="1">
    <w:name w:val="Normal"/>
    <w:next w:val="1100"/>
    <w:link w:val="1100"/>
    <w:qFormat/>
    <w:pPr>
      <w:pBdr/>
      <w:spacing/>
      <w:ind/>
    </w:pPr>
    <w:rPr>
      <w:rFonts w:ascii="Tahoma" w:hAnsi="Tahoma"/>
      <w:sz w:val="24"/>
      <w:szCs w:val="24"/>
      <w:lang w:val="fr-FR" w:eastAsia="fr-FR" w:bidi="ar-SA"/>
    </w:rPr>
  </w:style>
  <w:style w:type="character" w:styleId="1101">
    <w:name w:val="Police par défaut"/>
    <w:next w:val="1101"/>
    <w:link w:val="1100"/>
    <w:semiHidden/>
    <w:pPr>
      <w:pBdr/>
      <w:spacing/>
      <w:ind/>
    </w:pPr>
  </w:style>
  <w:style w:type="table" w:styleId="1102">
    <w:name w:val="Tableau Normal"/>
    <w:next w:val="1102"/>
    <w:link w:val="110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3">
    <w:name w:val="Aucune liste"/>
    <w:next w:val="1103"/>
    <w:link w:val="1100"/>
    <w:semiHidden/>
    <w:pPr>
      <w:pBdr/>
      <w:spacing/>
      <w:ind/>
    </w:pPr>
  </w:style>
  <w:style w:type="table" w:styleId="1104">
    <w:name w:val="Grille du tableau"/>
    <w:basedOn w:val="1102"/>
    <w:next w:val="1104"/>
    <w:link w:val="110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5">
    <w:name w:val="En-tête"/>
    <w:basedOn w:val="1100"/>
    <w:next w:val="1105"/>
    <w:link w:val="110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06">
    <w:name w:val="Pied de page"/>
    <w:basedOn w:val="1100"/>
    <w:next w:val="1106"/>
    <w:link w:val="1100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07">
    <w:name w:val="Numéro de page"/>
    <w:basedOn w:val="1101"/>
    <w:next w:val="1107"/>
    <w:link w:val="1100"/>
    <w:pPr>
      <w:pBdr/>
      <w:spacing/>
      <w:ind/>
    </w:pPr>
  </w:style>
  <w:style w:type="paragraph" w:styleId="1108">
    <w:name w:val="Texte de bulles"/>
    <w:basedOn w:val="1100"/>
    <w:next w:val="1108"/>
    <w:link w:val="1100"/>
    <w:semiHidden/>
    <w:pPr>
      <w:pBdr/>
      <w:spacing/>
      <w:ind/>
    </w:pPr>
    <w:rPr>
      <w:rFonts w:cs="Tahoma"/>
      <w:sz w:val="16"/>
      <w:szCs w:val="16"/>
    </w:rPr>
  </w:style>
  <w:style w:type="character" w:styleId="1109">
    <w:name w:val="Marque de commentaire"/>
    <w:next w:val="1109"/>
    <w:link w:val="1100"/>
    <w:pPr>
      <w:pBdr/>
      <w:spacing/>
      <w:ind/>
    </w:pPr>
    <w:rPr>
      <w:sz w:val="16"/>
      <w:szCs w:val="16"/>
    </w:rPr>
  </w:style>
  <w:style w:type="paragraph" w:styleId="1110">
    <w:name w:val="Commentaire"/>
    <w:basedOn w:val="1100"/>
    <w:next w:val="1110"/>
    <w:link w:val="1111"/>
    <w:pPr>
      <w:pBdr/>
      <w:spacing/>
      <w:ind/>
    </w:pPr>
    <w:rPr>
      <w:sz w:val="20"/>
      <w:szCs w:val="20"/>
    </w:rPr>
  </w:style>
  <w:style w:type="character" w:styleId="1111">
    <w:name w:val="Commentaire Car"/>
    <w:next w:val="1111"/>
    <w:link w:val="1110"/>
    <w:pPr>
      <w:pBdr/>
      <w:spacing/>
      <w:ind/>
    </w:pPr>
    <w:rPr>
      <w:rFonts w:ascii="Tahoma" w:hAnsi="Tahoma"/>
    </w:rPr>
  </w:style>
  <w:style w:type="paragraph" w:styleId="1112">
    <w:name w:val="Objet du commentaire"/>
    <w:basedOn w:val="1110"/>
    <w:next w:val="1110"/>
    <w:link w:val="1113"/>
    <w:pPr>
      <w:pBdr/>
      <w:spacing/>
      <w:ind/>
    </w:pPr>
    <w:rPr>
      <w:b/>
      <w:bCs/>
    </w:rPr>
  </w:style>
  <w:style w:type="character" w:styleId="1113">
    <w:name w:val="Objet du commentaire Car"/>
    <w:next w:val="1113"/>
    <w:link w:val="1112"/>
    <w:pPr>
      <w:pBdr/>
      <w:spacing/>
      <w:ind/>
    </w:pPr>
    <w:rPr>
      <w:rFonts w:ascii="Tahoma" w:hAnsi="Tahoma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en-tête OTPO.dot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d'un produit global visite église-monastère à Sorde : contenu, durée, insertion dans le planning,…</dc:title>
  <dc:creator>OT Pays d'Orthe</dc:creator>
  <cp:revision>7</cp:revision>
  <dcterms:created xsi:type="dcterms:W3CDTF">2023-12-18T09:11:00Z</dcterms:created>
  <dcterms:modified xsi:type="dcterms:W3CDTF">2026-03-04T15:03:39Z</dcterms:modified>
  <cp:version>1048576</cp:version>
</cp:coreProperties>
</file>